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7" w:firstLine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highlight w:val="yellow"/>
          <w:rtl w:val="0"/>
        </w:rPr>
        <w:t xml:space="preserve">COPA PROVINCIAL SUB 18 2022</w:t>
      </w: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Ind w:w="54.99999999999999" w:type="dxa"/>
        <w:tblLayout w:type="fixed"/>
        <w:tblLook w:val="0400"/>
      </w:tblPr>
      <w:tblGrid>
        <w:gridCol w:w="1716"/>
        <w:gridCol w:w="1560"/>
        <w:gridCol w:w="1559"/>
        <w:gridCol w:w="992"/>
        <w:gridCol w:w="709"/>
        <w:gridCol w:w="992"/>
        <w:gridCol w:w="608"/>
        <w:gridCol w:w="992"/>
        <w:gridCol w:w="608"/>
        <w:tblGridChange w:id="0">
          <w:tblGrid>
            <w:gridCol w:w="1716"/>
            <w:gridCol w:w="1560"/>
            <w:gridCol w:w="1559"/>
            <w:gridCol w:w="992"/>
            <w:gridCol w:w="709"/>
            <w:gridCol w:w="992"/>
            <w:gridCol w:w="608"/>
            <w:gridCol w:w="992"/>
            <w:gridCol w:w="6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SEDE  SUB 18 2022   FCV  ( cambio sede LVSF)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Club Unión Oncativo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Fecha:   30 -31  JULIO de 2022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Encargado de Torneo: Lucas Balceda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Encargado de Arbitraje: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Inscripción $ 9000 por equipo 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Alimentación: costo por persona $ 2500 ( incluye almuerzo y cena sábado – desayuno y almuerzo domingo )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SEMBRADO  - Zonas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ZONA 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ZONA 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ZONA 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ZONA 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ZONA 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ZONA F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1 ° Liga Org. CBA   A.D Atenas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° SUDESTE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 Panal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Marcos Juárez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° ESTE Almafuerte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Las Varillas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° LVSF  El Tala San Fco.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° MORTERENSE Tiro Federal Morteros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2° CBA  Municipalidad de Cba.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8° CBA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Barrio Parque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 ° CBA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Polideportivo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Carlos Paz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6° CBA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Juventud Agraria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5° CBA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I.A.C.C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4° CBA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U.N.C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3° CBA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C.A.U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 ° CBA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Dolphins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10° CBA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Unión Oncativo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° SUDESTE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Complejo Posse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 ° SUDESTE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Matienzo Monte Buey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° MORT Sportivo Balnearia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 ° MORT            ( Reemplazo)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 ° CBA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Banco Nación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 ° CBA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P.V.S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 ° SUDESTE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Club Bell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 ° CBA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Guepardos Rio IV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4°  SUDESTE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Corralense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° ESTE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Argentino Pozo del Molle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° LVSF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C.A.S.I San Fco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769.0" w:type="dxa"/>
        <w:jc w:val="left"/>
        <w:tblInd w:w="-214.0" w:type="dxa"/>
        <w:tblLayout w:type="fixed"/>
        <w:tblLook w:val="0400"/>
      </w:tblPr>
      <w:tblGrid>
        <w:gridCol w:w="2609"/>
        <w:gridCol w:w="1420"/>
        <w:gridCol w:w="1440"/>
        <w:gridCol w:w="1300"/>
        <w:tblGridChange w:id="0">
          <w:tblGrid>
            <w:gridCol w:w="2609"/>
            <w:gridCol w:w="1420"/>
            <w:gridCol w:w="1440"/>
            <w:gridCol w:w="13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Cupos por liga Sub 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Cupos extras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Org.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Cabeza serie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MORTERENSE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Cabeza Serie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LVSF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Cabeza serie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cabeza serie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Liga Morterense 3 (1 cupo libre) reemplaza Córdoba.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 interés de participación del club Organizador Unión Oncativo y al no estar dentro de los cupos clasificados de Córdoba, se propuso sumar 4 cupos más y llegar a 24 equipos, consultadas todas las ligas en orden de clasificación, se lograron 4 equipos más.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Reglamento Sub 18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*Cantidad Mínimo: 10 jugadoras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*El plantel debe tener el 50 % de jugadoras de la categoría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*No puede jugar sub 14.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Conformación del plantel: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 jugadoras: 5 sub 18 (2004/2005)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 jugadoras: 6 sub 18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 jugadoras: 6 sub 18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 jugadoras: 7 sub 18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 jugadoras: 7 sub 18</w:t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de Disputa: (24 equipos)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6 Zonas de 4 Equipos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Clasifican 1°, 2°  de cada zona (12 equipos) se distribuyen en 4 triangulares (por ranking)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4"/>
        <w:gridCol w:w="2244"/>
        <w:gridCol w:w="2245"/>
        <w:gridCol w:w="2245"/>
        <w:tblGridChange w:id="0">
          <w:tblGrid>
            <w:gridCol w:w="2244"/>
            <w:gridCol w:w="2244"/>
            <w:gridCol w:w="2245"/>
            <w:gridCol w:w="2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PRIMERO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PRIMERO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PRIMERO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4° PRIMERO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SEGUNDO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SEGUNDO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6° PRIMERO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5° PRIMERO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SEGUNDO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4° SEGUNDO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5° SEGUNDO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6° SEGUNDO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donde los 1° acceden a semifinales y final, los 2° juegan 5° al 8° pto y los 3° juegan del  9° al 12° Pto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Los 12 equipos restantes se ubican por ranking de la siguiente manera, y definen del 13° al 24° pto.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13° al 16°    </w:t>
      </w:r>
    </w:p>
    <w:tbl>
      <w:tblPr>
        <w:tblStyle w:val="Table4"/>
        <w:tblW w:w="44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9"/>
        <w:tblGridChange w:id="0">
          <w:tblGrid>
            <w:gridCol w:w="44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1° tercero vs 4°tercero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2° tercero vs 3° tercero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13° y 14° ganadores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15° y 16° perdedores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17° al 20 °</w:t>
      </w:r>
    </w:p>
    <w:tbl>
      <w:tblPr>
        <w:tblStyle w:val="Table5"/>
        <w:tblW w:w="45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3"/>
        <w:tblGridChange w:id="0">
          <w:tblGrid>
            <w:gridCol w:w="45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5° tercero  vs 2° cuarto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6° tercero  vs 1° cuarto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17° y 18° ganadores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19° y 20° perdedores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21° al 24 °</w:t>
      </w:r>
    </w:p>
    <w:tbl>
      <w:tblPr>
        <w:tblStyle w:val="Table6"/>
        <w:tblW w:w="45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3"/>
        <w:tblGridChange w:id="0">
          <w:tblGrid>
            <w:gridCol w:w="45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3° cuarto  vs 6° cuarto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4° cuarto  vs 5° cuarto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21° y 22° ganadores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23° y 24° perdedores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que algún equipo no se presente o no complete el mínimo de cantidad (10 jugadoras) podrá jugar el torneo sin sumar puntos, se dará por Perdido 2/0  50/0 y jugará la definición del último puesto, quedando último en la tabla general de posiciones.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 DE DESEMPATE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Coeficiente 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Coeficiente puntos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 Olímpico ( partido entre sí)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Sorteo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Puntuación por partido: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Ganado 2 puntos – Perdido 1 punto.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Vicepresidencia Intereses Deportivos FCV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Sr. Luciano Groendijck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134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